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40"/>
        <w:jc w:val="center"/>
        <w:rPr/>
      </w:pPr>
      <w:r>
        <w:rPr/>
        <w:t>SINGLE PAGE APPLICATION (SPA) SERVICE TERMS</w:t>
      </w:r>
    </w:p>
    <w:p>
      <w:pPr>
        <w:pStyle w:val="Normal"/>
        <w:spacing w:before="0" w:after="120"/>
        <w:jc w:val="center"/>
        <w:rPr/>
      </w:pPr>
      <w:r>
        <w:rPr>
          <w:b/>
          <w:bCs/>
        </w:rPr>
        <w:t>NetBones</w:t>
      </w:r>
    </w:p>
    <w:p>
      <w:pPr>
        <w:pStyle w:val="Normal"/>
        <w:spacing w:before="0" w:after="360"/>
        <w:jc w:val="center"/>
        <w:rPr/>
      </w:pPr>
      <w:r>
        <w:rPr>
          <w:i/>
          <w:iCs/>
        </w:rPr>
        <w:t>Effective Date: March 2026</w:t>
      </w:r>
    </w:p>
    <w:p>
      <w:pPr>
        <w:pStyle w:val="Normal"/>
        <w:spacing w:before="0" w:after="240"/>
        <w:rPr/>
      </w:pPr>
      <w:r>
        <w:rPr/>
        <w:t>These Terms of Service ("Terms") govern the provision of Single Page Application (SPA) website development and hosting services ("Services") by NetBones ("Provider," "we," "us," or "our") to the client ("Client," "you," or "your"). By engaging our Services, you agree to be bound by these Terms.</w:t>
      </w:r>
    </w:p>
    <w:p>
      <w:pPr>
        <w:pStyle w:val="Heading2"/>
        <w:rPr/>
      </w:pPr>
      <w:r>
        <w:rPr/>
        <w:t>1. Service Description</w:t>
      </w:r>
    </w:p>
    <w:p>
      <w:pPr>
        <w:pStyle w:val="Normal"/>
        <w:spacing w:before="0" w:after="120"/>
        <w:rPr/>
      </w:pPr>
      <w:r>
        <w:rPr/>
        <w:t>Our SPA Service includes the following components:</w:t>
      </w:r>
    </w:p>
    <w:p>
      <w:pPr>
        <w:pStyle w:val="ListParagraph"/>
        <w:numPr>
          <w:ilvl w:val="0"/>
          <w:numId w:val="3"/>
        </w:numPr>
        <w:rPr/>
      </w:pPr>
      <w:r>
        <w:rPr>
          <w:b/>
          <w:bCs/>
        </w:rPr>
        <w:t xml:space="preserve">Development: </w:t>
      </w:r>
      <w:r>
        <w:rPr/>
        <w:t>Creation of a custom single page application using vanilla JavaScript (no framework dependencies)</w:t>
      </w:r>
    </w:p>
    <w:p>
      <w:pPr>
        <w:pStyle w:val="ListParagraph"/>
        <w:numPr>
          <w:ilvl w:val="0"/>
          <w:numId w:val="1"/>
        </w:numPr>
        <w:rPr/>
      </w:pPr>
      <w:r>
        <w:rPr>
          <w:b/>
          <w:bCs/>
        </w:rPr>
        <w:t xml:space="preserve">Page Count: </w:t>
      </w:r>
      <w:r>
        <w:rPr/>
        <w:t>Up to five (5) distinct pages/views within the SPA structure</w:t>
      </w:r>
    </w:p>
    <w:p>
      <w:pPr>
        <w:pStyle w:val="ListParagraph"/>
        <w:numPr>
          <w:ilvl w:val="0"/>
          <w:numId w:val="1"/>
        </w:numPr>
        <w:rPr/>
      </w:pPr>
      <w:r>
        <w:rPr>
          <w:b/>
          <w:bCs/>
        </w:rPr>
        <w:t xml:space="preserve">Contact Functionality: </w:t>
      </w:r>
      <w:r>
        <w:rPr/>
        <w:t>Simple mailto-based contact form (client-side only, no server-side processing)</w:t>
      </w:r>
    </w:p>
    <w:p>
      <w:pPr>
        <w:pStyle w:val="ListParagraph"/>
        <w:numPr>
          <w:ilvl w:val="0"/>
          <w:numId w:val="1"/>
        </w:numPr>
        <w:rPr/>
      </w:pPr>
      <w:r>
        <w:rPr>
          <w:b/>
          <w:bCs/>
        </w:rPr>
        <w:t xml:space="preserve">Visual Assets: </w:t>
      </w:r>
      <w:r>
        <w:rPr/>
        <w:t>Integration of 5-10 images, including client-provided logo</w:t>
      </w:r>
    </w:p>
    <w:p>
      <w:pPr>
        <w:pStyle w:val="ListParagraph"/>
        <w:numPr>
          <w:ilvl w:val="0"/>
          <w:numId w:val="1"/>
        </w:numPr>
        <w:rPr/>
      </w:pPr>
      <w:r>
        <w:rPr>
          <w:b/>
          <w:bCs/>
        </w:rPr>
        <w:t xml:space="preserve">Hosting: </w:t>
      </w:r>
      <w:r>
        <w:rPr/>
        <w:t>Professional web hosting via Netlify or equivalent platform</w:t>
      </w:r>
    </w:p>
    <w:p>
      <w:pPr>
        <w:pStyle w:val="ListParagraph"/>
        <w:numPr>
          <w:ilvl w:val="0"/>
          <w:numId w:val="1"/>
        </w:numPr>
        <w:spacing w:before="0" w:after="240"/>
        <w:rPr/>
      </w:pPr>
      <w:r>
        <w:rPr>
          <w:b/>
          <w:bCs/>
        </w:rPr>
        <w:t xml:space="preserve">Domain: </w:t>
      </w:r>
      <w:r>
        <w:rPr/>
        <w:t>Free custom domain registration and configuration (annual contracts only)</w:t>
      </w:r>
    </w:p>
    <w:p>
      <w:pPr>
        <w:pStyle w:val="Heading2"/>
        <w:rPr/>
      </w:pPr>
      <w:r>
        <w:rPr/>
        <w:t>2. Service Plans</w:t>
      </w:r>
    </w:p>
    <w:p>
      <w:pPr>
        <w:pStyle w:val="Heading3"/>
        <w:rPr/>
      </w:pPr>
      <w:r>
        <w:rPr/>
        <w:t>2.1 Annual Contract</w:t>
      </w:r>
    </w:p>
    <w:p>
      <w:pPr>
        <w:pStyle w:val="ListParagraph"/>
        <w:numPr>
          <w:ilvl w:val="0"/>
          <w:numId w:val="1"/>
        </w:numPr>
        <w:rPr/>
      </w:pPr>
      <w:r>
        <w:rPr/>
        <w:t>12-month service commitment</w:t>
      </w:r>
    </w:p>
    <w:p>
      <w:pPr>
        <w:pStyle w:val="ListParagraph"/>
        <w:numPr>
          <w:ilvl w:val="0"/>
          <w:numId w:val="1"/>
        </w:numPr>
        <w:rPr/>
      </w:pPr>
      <w:r>
        <w:rPr/>
        <w:t>Includes free domain registration for the contract period</w:t>
      </w:r>
    </w:p>
    <w:p>
      <w:pPr>
        <w:pStyle w:val="ListParagraph"/>
        <w:numPr>
          <w:ilvl w:val="0"/>
          <w:numId w:val="1"/>
        </w:numPr>
        <w:rPr/>
      </w:pPr>
      <w:r>
        <w:rPr/>
        <w:t>Four (4) revision sessions per year included</w:t>
      </w:r>
    </w:p>
    <w:p>
      <w:pPr>
        <w:pStyle w:val="ListParagraph"/>
        <w:numPr>
          <w:ilvl w:val="0"/>
          <w:numId w:val="1"/>
        </w:numPr>
        <w:spacing w:before="0" w:after="120"/>
        <w:rPr/>
      </w:pPr>
      <w:r>
        <w:rPr/>
        <w:t>Guaranteed uptime commitments apply (see Section 5)</w:t>
      </w:r>
    </w:p>
    <w:p>
      <w:pPr>
        <w:pStyle w:val="Heading3"/>
        <w:rPr/>
      </w:pPr>
      <w:r>
        <w:rPr/>
        <w:t>2.2 Month-to-Month Contract</w:t>
      </w:r>
    </w:p>
    <w:p>
      <w:pPr>
        <w:pStyle w:val="ListParagraph"/>
        <w:numPr>
          <w:ilvl w:val="0"/>
          <w:numId w:val="1"/>
        </w:numPr>
        <w:rPr/>
      </w:pPr>
      <w:r>
        <w:rPr/>
        <w:t>No long-term commitment required</w:t>
      </w:r>
    </w:p>
    <w:p>
      <w:pPr>
        <w:pStyle w:val="ListParagraph"/>
        <w:numPr>
          <w:ilvl w:val="0"/>
          <w:numId w:val="1"/>
        </w:numPr>
        <w:rPr/>
      </w:pPr>
      <w:r>
        <w:rPr/>
        <w:t>Client responsible for domain registration and renewal costs</w:t>
      </w:r>
    </w:p>
    <w:p>
      <w:pPr>
        <w:pStyle w:val="ListParagraph"/>
        <w:numPr>
          <w:ilvl w:val="0"/>
          <w:numId w:val="1"/>
        </w:numPr>
        <w:rPr/>
      </w:pPr>
      <w:r>
        <w:rPr/>
        <w:t>Revision sessions available at additional cost (see Section 4)</w:t>
      </w:r>
    </w:p>
    <w:p>
      <w:pPr>
        <w:pStyle w:val="ListParagraph"/>
        <w:numPr>
          <w:ilvl w:val="0"/>
          <w:numId w:val="1"/>
        </w:numPr>
        <w:spacing w:before="0" w:after="240"/>
        <w:rPr/>
      </w:pPr>
      <w:r>
        <w:rPr/>
        <w:t>30-day cancellation notice required</w:t>
      </w:r>
    </w:p>
    <w:p>
      <w:pPr>
        <w:pStyle w:val="Heading2"/>
        <w:rPr/>
      </w:pPr>
      <w:r>
        <w:rPr/>
        <w:t>3. Domain Registration and Renewal</w:t>
      </w:r>
    </w:p>
    <w:p>
      <w:pPr>
        <w:pStyle w:val="Heading3"/>
        <w:rPr/>
      </w:pPr>
      <w:r>
        <w:rPr/>
        <w:t>3.1 Annual Contract Domain Terms</w:t>
      </w:r>
    </w:p>
    <w:p>
      <w:pPr>
        <w:pStyle w:val="ListParagraph"/>
        <w:numPr>
          <w:ilvl w:val="0"/>
          <w:numId w:val="1"/>
        </w:numPr>
        <w:rPr/>
      </w:pPr>
      <w:r>
        <w:rPr/>
        <w:t>Provider will register one custom domain on Client's behalf at no additional charge</w:t>
      </w:r>
    </w:p>
    <w:p>
      <w:pPr>
        <w:pStyle w:val="ListParagraph"/>
        <w:numPr>
          <w:ilvl w:val="0"/>
          <w:numId w:val="1"/>
        </w:numPr>
        <w:rPr/>
      </w:pPr>
      <w:r>
        <w:rPr/>
        <w:t>Domain registration is valid for the initial contract period</w:t>
      </w:r>
    </w:p>
    <w:p>
      <w:pPr>
        <w:pStyle w:val="ListParagraph"/>
        <w:numPr>
          <w:ilvl w:val="0"/>
          <w:numId w:val="1"/>
        </w:numPr>
        <w:rPr/>
      </w:pPr>
      <w:r>
        <w:rPr/>
        <w:t>Upon contract renewal, domain renewal fees apply at Provider's then-current domain rates</w:t>
      </w:r>
    </w:p>
    <w:p>
      <w:pPr>
        <w:pStyle w:val="ListParagraph"/>
        <w:numPr>
          <w:ilvl w:val="0"/>
          <w:numId w:val="1"/>
        </w:numPr>
        <w:spacing w:before="0" w:after="120"/>
        <w:rPr/>
      </w:pPr>
      <w:r>
        <w:rPr/>
        <w:t>Client will be notified of domain renewal costs at least 60 days prior to expiration</w:t>
      </w:r>
    </w:p>
    <w:p>
      <w:pPr>
        <w:pStyle w:val="Heading3"/>
        <w:rPr/>
      </w:pPr>
      <w:r>
        <w:rPr/>
        <w:t>3.2 Domain Ownership</w:t>
      </w:r>
    </w:p>
    <w:p>
      <w:pPr>
        <w:pStyle w:val="ListParagraph"/>
        <w:numPr>
          <w:ilvl w:val="0"/>
          <w:numId w:val="1"/>
        </w:numPr>
        <w:rPr/>
      </w:pPr>
      <w:r>
        <w:rPr/>
        <w:t>Domain registration will be completed in Client's name</w:t>
      </w:r>
    </w:p>
    <w:p>
      <w:pPr>
        <w:pStyle w:val="ListParagraph"/>
        <w:numPr>
          <w:ilvl w:val="0"/>
          <w:numId w:val="1"/>
        </w:numPr>
        <w:rPr/>
      </w:pPr>
      <w:r>
        <w:rPr/>
        <w:t>Client retains all ownership rights to the domain</w:t>
      </w:r>
    </w:p>
    <w:p>
      <w:pPr>
        <w:pStyle w:val="ListParagraph"/>
        <w:numPr>
          <w:ilvl w:val="0"/>
          <w:numId w:val="1"/>
        </w:numPr>
        <w:rPr/>
      </w:pPr>
      <w:r>
        <w:rPr/>
        <w:t>Provider manages technical DNS configuration for the duration of the hosting service</w:t>
      </w:r>
    </w:p>
    <w:p>
      <w:pPr>
        <w:pStyle w:val="ListParagraph"/>
        <w:numPr>
          <w:ilvl w:val="0"/>
          <w:numId w:val="1"/>
        </w:numPr>
        <w:spacing w:before="0" w:after="240"/>
        <w:rPr/>
      </w:pPr>
      <w:r>
        <w:rPr/>
        <w:t>Upon service termination, Client may transfer domain to another provider</w:t>
      </w:r>
    </w:p>
    <w:p>
      <w:pPr>
        <w:pStyle w:val="Heading2"/>
        <w:rPr/>
      </w:pPr>
      <w:r>
        <w:rPr/>
        <w:t>4. Revisions and Updates</w:t>
      </w:r>
    </w:p>
    <w:p>
      <w:pPr>
        <w:pStyle w:val="Heading3"/>
        <w:rPr/>
      </w:pPr>
      <w:r>
        <w:rPr/>
        <w:t>4.1 Annual Contract Revisions</w:t>
      </w:r>
    </w:p>
    <w:p>
      <w:pPr>
        <w:pStyle w:val="Normal"/>
        <w:spacing w:before="0" w:after="120"/>
        <w:rPr/>
      </w:pPr>
      <w:r>
        <w:rPr/>
        <w:t>Annual contracts include four (4) revision sessions per year, scheduled quarterly or as requested by Client.</w:t>
      </w:r>
    </w:p>
    <w:p>
      <w:pPr>
        <w:pStyle w:val="Normal"/>
        <w:spacing w:before="0" w:after="80"/>
        <w:rPr/>
      </w:pPr>
      <w:r>
        <w:rPr>
          <w:b/>
          <w:bCs/>
        </w:rPr>
        <w:t>Each revision session includes:</w:t>
      </w:r>
    </w:p>
    <w:p>
      <w:pPr>
        <w:pStyle w:val="ListParagraph"/>
        <w:numPr>
          <w:ilvl w:val="0"/>
          <w:numId w:val="1"/>
        </w:numPr>
        <w:rPr/>
      </w:pPr>
      <w:r>
        <w:rPr/>
        <w:t>Content updates (text, images)</w:t>
      </w:r>
    </w:p>
    <w:p>
      <w:pPr>
        <w:pStyle w:val="ListParagraph"/>
        <w:numPr>
          <w:ilvl w:val="0"/>
          <w:numId w:val="1"/>
        </w:numPr>
        <w:rPr/>
      </w:pPr>
      <w:r>
        <w:rPr/>
        <w:t>Minor design adjustments</w:t>
      </w:r>
    </w:p>
    <w:p>
      <w:pPr>
        <w:pStyle w:val="ListParagraph"/>
        <w:numPr>
          <w:ilvl w:val="0"/>
          <w:numId w:val="1"/>
        </w:numPr>
        <w:rPr/>
      </w:pPr>
      <w:r>
        <w:rPr/>
        <w:t>Bug fixes and technical maintenance</w:t>
      </w:r>
    </w:p>
    <w:p>
      <w:pPr>
        <w:pStyle w:val="ListParagraph"/>
        <w:numPr>
          <w:ilvl w:val="0"/>
          <w:numId w:val="1"/>
        </w:numPr>
        <w:spacing w:before="0" w:after="120"/>
        <w:rPr/>
      </w:pPr>
      <w:r>
        <w:rPr/>
        <w:t>Performance optimization</w:t>
      </w:r>
    </w:p>
    <w:p>
      <w:pPr>
        <w:pStyle w:val="Heading3"/>
        <w:rPr/>
      </w:pPr>
      <w:r>
        <w:rPr/>
        <w:t>4.2 Revision Limitations</w:t>
      </w:r>
    </w:p>
    <w:p>
      <w:pPr>
        <w:pStyle w:val="Normal"/>
        <w:spacing w:before="0" w:after="80"/>
        <w:rPr/>
      </w:pPr>
      <w:r>
        <w:rPr/>
        <w:t>The following are not included in standard revisions and may incur additional charges:</w:t>
      </w:r>
    </w:p>
    <w:p>
      <w:pPr>
        <w:pStyle w:val="ListParagraph"/>
        <w:numPr>
          <w:ilvl w:val="0"/>
          <w:numId w:val="1"/>
        </w:numPr>
        <w:rPr/>
      </w:pPr>
      <w:r>
        <w:rPr/>
        <w:t>Addition of new pages beyond the initial five-page scope</w:t>
      </w:r>
    </w:p>
    <w:p>
      <w:pPr>
        <w:pStyle w:val="ListParagraph"/>
        <w:numPr>
          <w:ilvl w:val="0"/>
          <w:numId w:val="1"/>
        </w:numPr>
        <w:rPr/>
      </w:pPr>
      <w:r>
        <w:rPr/>
        <w:t>Fundamental redesign or restructuring</w:t>
      </w:r>
    </w:p>
    <w:p>
      <w:pPr>
        <w:pStyle w:val="ListParagraph"/>
        <w:numPr>
          <w:ilvl w:val="0"/>
          <w:numId w:val="1"/>
        </w:numPr>
        <w:rPr/>
      </w:pPr>
      <w:r>
        <w:rPr/>
        <w:t>Integration of third-party services or APIs</w:t>
      </w:r>
    </w:p>
    <w:p>
      <w:pPr>
        <w:pStyle w:val="ListParagraph"/>
        <w:numPr>
          <w:ilvl w:val="0"/>
          <w:numId w:val="1"/>
        </w:numPr>
        <w:rPr/>
      </w:pPr>
      <w:r>
        <w:rPr/>
        <w:t>Backend functionality or database integration</w:t>
      </w:r>
    </w:p>
    <w:p>
      <w:pPr>
        <w:pStyle w:val="ListParagraph"/>
        <w:numPr>
          <w:ilvl w:val="0"/>
          <w:numId w:val="1"/>
        </w:numPr>
        <w:spacing w:before="0" w:after="120"/>
        <w:rPr/>
      </w:pPr>
      <w:r>
        <w:rPr/>
        <w:t>E-commerce functionality</w:t>
      </w:r>
    </w:p>
    <w:p>
      <w:pPr>
        <w:pStyle w:val="Heading3"/>
        <w:rPr/>
      </w:pPr>
      <w:r>
        <w:rPr/>
        <w:t>4.3 Month-to-Month Revisions</w:t>
      </w:r>
    </w:p>
    <w:p>
      <w:pPr>
        <w:pStyle w:val="Normal"/>
        <w:spacing w:before="0" w:after="240"/>
        <w:rPr/>
      </w:pPr>
      <w:r>
        <w:rPr/>
        <w:t>Revision services are available on a per-request basis at Provider's standard hourly rate. Estimated costs will be provided prior to commencing work.</w:t>
      </w:r>
    </w:p>
    <w:p>
      <w:pPr>
        <w:pStyle w:val="Heading2"/>
        <w:rPr/>
      </w:pPr>
      <w:r>
        <w:rPr/>
        <w:t>5. Uptime Guarantee</w:t>
      </w:r>
    </w:p>
    <w:p>
      <w:pPr>
        <w:pStyle w:val="Heading3"/>
        <w:rPr/>
      </w:pPr>
      <w:r>
        <w:rPr/>
        <w:t>5.1 Service Level</w:t>
      </w:r>
    </w:p>
    <w:p>
      <w:pPr>
        <w:pStyle w:val="Normal"/>
        <w:spacing w:before="0" w:after="120"/>
        <w:rPr/>
      </w:pPr>
      <w:r>
        <w:rPr/>
        <w:t>Provider guarantees 99.5% uptime for hosted SPA services, measured on a monthly basis.</w:t>
      </w:r>
    </w:p>
    <w:p>
      <w:pPr>
        <w:pStyle w:val="Heading3"/>
        <w:rPr/>
      </w:pPr>
      <w:r>
        <w:rPr/>
        <w:t>5.2 Scheduled Maintenance</w:t>
      </w:r>
    </w:p>
    <w:p>
      <w:pPr>
        <w:pStyle w:val="Normal"/>
        <w:spacing w:before="0" w:after="120"/>
        <w:rPr/>
      </w:pPr>
      <w:r>
        <w:rPr/>
        <w:t>Scheduled maintenance windows are excluded from uptime calculations. Provider will provide at least 48 hours notice for planned maintenance.</w:t>
      </w:r>
    </w:p>
    <w:p>
      <w:pPr>
        <w:pStyle w:val="Heading3"/>
        <w:rPr/>
      </w:pPr>
      <w:r>
        <w:rPr/>
        <w:t>5.3 Exclusions</w:t>
      </w:r>
    </w:p>
    <w:p>
      <w:pPr>
        <w:pStyle w:val="Normal"/>
        <w:spacing w:before="0" w:after="80"/>
        <w:rPr/>
      </w:pPr>
      <w:r>
        <w:rPr/>
        <w:t>The uptime guarantee does not apply to downtime caused by:</w:t>
      </w:r>
    </w:p>
    <w:p>
      <w:pPr>
        <w:pStyle w:val="ListParagraph"/>
        <w:numPr>
          <w:ilvl w:val="0"/>
          <w:numId w:val="1"/>
        </w:numPr>
        <w:rPr/>
      </w:pPr>
      <w:r>
        <w:rPr/>
        <w:t>Client's actions or modifications</w:t>
      </w:r>
    </w:p>
    <w:p>
      <w:pPr>
        <w:pStyle w:val="ListParagraph"/>
        <w:numPr>
          <w:ilvl w:val="0"/>
          <w:numId w:val="1"/>
        </w:numPr>
        <w:rPr/>
      </w:pPr>
      <w:r>
        <w:rPr/>
        <w:t>Third-party service failures (domain registrars, DNS providers)</w:t>
      </w:r>
    </w:p>
    <w:p>
      <w:pPr>
        <w:pStyle w:val="ListParagraph"/>
        <w:numPr>
          <w:ilvl w:val="0"/>
          <w:numId w:val="1"/>
        </w:numPr>
        <w:rPr/>
      </w:pPr>
      <w:r>
        <w:rPr/>
        <w:t>Force majeure events</w:t>
      </w:r>
    </w:p>
    <w:p>
      <w:pPr>
        <w:pStyle w:val="ListParagraph"/>
        <w:numPr>
          <w:ilvl w:val="0"/>
          <w:numId w:val="1"/>
        </w:numPr>
        <w:rPr/>
      </w:pPr>
      <w:r>
        <w:rPr/>
        <w:t>DDoS attacks or malicious activity</w:t>
      </w:r>
    </w:p>
    <w:p>
      <w:pPr>
        <w:pStyle w:val="ListParagraph"/>
        <w:numPr>
          <w:ilvl w:val="0"/>
          <w:numId w:val="1"/>
        </w:numPr>
        <w:spacing w:before="0" w:after="240"/>
        <w:rPr/>
      </w:pPr>
      <w:r>
        <w:rPr/>
        <w:t>Internet connectivity issues beyond Provider's control</w:t>
      </w:r>
    </w:p>
    <w:p>
      <w:pPr>
        <w:pStyle w:val="Heading2"/>
        <w:rPr/>
      </w:pPr>
      <w:r>
        <w:rPr/>
        <w:t>6. Client Responsibilities</w:t>
      </w:r>
    </w:p>
    <w:p>
      <w:pPr>
        <w:pStyle w:val="Normal"/>
        <w:spacing w:before="0" w:after="80"/>
        <w:rPr/>
      </w:pPr>
      <w:r>
        <w:rPr/>
        <w:t>Client agrees to:</w:t>
      </w:r>
    </w:p>
    <w:p>
      <w:pPr>
        <w:pStyle w:val="ListParagraph"/>
        <w:numPr>
          <w:ilvl w:val="0"/>
          <w:numId w:val="1"/>
        </w:numPr>
        <w:rPr/>
      </w:pPr>
      <w:r>
        <w:rPr/>
        <w:t>Provide all content, images, and materials in a timely manner</w:t>
      </w:r>
    </w:p>
    <w:p>
      <w:pPr>
        <w:pStyle w:val="ListParagraph"/>
        <w:numPr>
          <w:ilvl w:val="0"/>
          <w:numId w:val="1"/>
        </w:numPr>
        <w:rPr/>
      </w:pPr>
      <w:r>
        <w:rPr/>
        <w:t>Ensure all provided content is original or properly licensed</w:t>
      </w:r>
    </w:p>
    <w:p>
      <w:pPr>
        <w:pStyle w:val="ListParagraph"/>
        <w:numPr>
          <w:ilvl w:val="0"/>
          <w:numId w:val="1"/>
        </w:numPr>
        <w:rPr/>
      </w:pPr>
      <w:r>
        <w:rPr/>
        <w:t>Maintain payment obligations per the agreed schedule</w:t>
      </w:r>
    </w:p>
    <w:p>
      <w:pPr>
        <w:pStyle w:val="ListParagraph"/>
        <w:numPr>
          <w:ilvl w:val="0"/>
          <w:numId w:val="1"/>
        </w:numPr>
        <w:rPr/>
      </w:pPr>
      <w:r>
        <w:rPr/>
        <w:t>Not exceed the scope of the five-page SPA structure without prior agreement</w:t>
      </w:r>
    </w:p>
    <w:p>
      <w:pPr>
        <w:pStyle w:val="ListParagraph"/>
        <w:numPr>
          <w:ilvl w:val="0"/>
          <w:numId w:val="1"/>
        </w:numPr>
        <w:rPr/>
      </w:pPr>
      <w:r>
        <w:rPr/>
        <w:t>Refrain from modifying the website code without Provider consent</w:t>
      </w:r>
    </w:p>
    <w:p>
      <w:pPr>
        <w:pStyle w:val="ListParagraph"/>
        <w:numPr>
          <w:ilvl w:val="0"/>
          <w:numId w:val="1"/>
        </w:numPr>
        <w:spacing w:before="0" w:after="240"/>
        <w:rPr/>
      </w:pPr>
      <w:r>
        <w:rPr/>
        <w:t>Comply with all applicable laws and regulations regarding website content</w:t>
      </w:r>
    </w:p>
    <w:p>
      <w:pPr>
        <w:pStyle w:val="Heading2"/>
        <w:rPr/>
      </w:pPr>
      <w:r>
        <w:rPr/>
        <w:t>7. Intellectual Property</w:t>
      </w:r>
    </w:p>
    <w:p>
      <w:pPr>
        <w:pStyle w:val="Heading3"/>
        <w:rPr/>
      </w:pPr>
      <w:r>
        <w:rPr/>
        <w:t>7.1 Client Content</w:t>
      </w:r>
    </w:p>
    <w:p>
      <w:pPr>
        <w:pStyle w:val="Normal"/>
        <w:spacing w:before="0" w:after="120"/>
        <w:rPr/>
      </w:pPr>
      <w:r>
        <w:rPr/>
        <w:t>Client retains all rights to content, images, logos, and materials provided to Provider.</w:t>
      </w:r>
    </w:p>
    <w:p>
      <w:pPr>
        <w:pStyle w:val="Heading3"/>
        <w:rPr/>
      </w:pPr>
      <w:r>
        <w:rPr/>
        <w:t>7.2 Website Code</w:t>
      </w:r>
    </w:p>
    <w:p>
      <w:pPr>
        <w:pStyle w:val="Normal"/>
        <w:spacing w:before="0" w:after="120"/>
        <w:rPr/>
      </w:pPr>
      <w:r>
        <w:rPr/>
        <w:t>Upon full payment, Client receives a license to use the website code for the specific SPA developed. Provider retains the right to reuse general code structures, components, and techniques in other projects.</w:t>
      </w:r>
    </w:p>
    <w:p>
      <w:pPr>
        <w:pStyle w:val="Heading3"/>
        <w:rPr/>
      </w:pPr>
      <w:r>
        <w:rPr/>
        <w:t>7.3 Provider Attribution</w:t>
      </w:r>
    </w:p>
    <w:p>
      <w:pPr>
        <w:pStyle w:val="Normal"/>
        <w:spacing w:before="0" w:after="240"/>
        <w:rPr/>
      </w:pPr>
      <w:r>
        <w:rPr/>
        <w:t>Provider reserves the right to include a subtle footer credit ("Proudly powered by NetBones") on the website. This attribution may be removed upon request for an additional fee.</w:t>
      </w:r>
    </w:p>
    <w:p>
      <w:pPr>
        <w:pStyle w:val="Heading2"/>
        <w:rPr/>
      </w:pPr>
      <w:r>
        <w:rPr/>
        <w:t>8. Payment Terms</w:t>
      </w:r>
    </w:p>
    <w:p>
      <w:pPr>
        <w:pStyle w:val="Heading3"/>
        <w:rPr/>
      </w:pPr>
      <w:r>
        <w:rPr/>
        <w:t>8.1 Development Fee</w:t>
      </w:r>
    </w:p>
    <w:p>
      <w:pPr>
        <w:pStyle w:val="Normal"/>
        <w:spacing w:before="0" w:after="120"/>
        <w:rPr/>
      </w:pPr>
      <w:r>
        <w:rPr/>
        <w:t>Initial development fee is due prior to project commencement, payable in full or as agreed in the project proposal.</w:t>
      </w:r>
    </w:p>
    <w:p>
      <w:pPr>
        <w:pStyle w:val="Heading3"/>
        <w:rPr/>
      </w:pPr>
      <w:r>
        <w:rPr/>
        <w:t>8.2 Hosting and Maintenance Fees</w:t>
      </w:r>
    </w:p>
    <w:p>
      <w:pPr>
        <w:pStyle w:val="ListParagraph"/>
        <w:numPr>
          <w:ilvl w:val="0"/>
          <w:numId w:val="1"/>
        </w:numPr>
        <w:rPr/>
      </w:pPr>
      <w:r>
        <w:rPr>
          <w:b/>
          <w:bCs/>
        </w:rPr>
        <w:t xml:space="preserve">Annual Contract: </w:t>
      </w:r>
      <w:r>
        <w:rPr/>
        <w:t>Paid annually in advance</w:t>
      </w:r>
    </w:p>
    <w:p>
      <w:pPr>
        <w:pStyle w:val="ListParagraph"/>
        <w:numPr>
          <w:ilvl w:val="0"/>
          <w:numId w:val="1"/>
        </w:numPr>
        <w:spacing w:before="0" w:after="120"/>
        <w:rPr/>
      </w:pPr>
      <w:r>
        <w:rPr>
          <w:b/>
          <w:bCs/>
        </w:rPr>
        <w:t xml:space="preserve">Month-to-Month: </w:t>
      </w:r>
      <w:r>
        <w:rPr/>
        <w:t>Paid monthly in advance</w:t>
      </w:r>
    </w:p>
    <w:p>
      <w:pPr>
        <w:pStyle w:val="Heading3"/>
        <w:rPr/>
      </w:pPr>
      <w:r>
        <w:rPr/>
        <w:t>8.3 Late Payments</w:t>
      </w:r>
    </w:p>
    <w:p>
      <w:pPr>
        <w:pStyle w:val="Normal"/>
        <w:spacing w:before="0" w:after="80"/>
        <w:rPr/>
      </w:pPr>
      <w:r>
        <w:rPr/>
        <w:t>Invoices are due within 14 days of issuance. Late payments may result in:</w:t>
      </w:r>
    </w:p>
    <w:p>
      <w:pPr>
        <w:pStyle w:val="ListParagraph"/>
        <w:numPr>
          <w:ilvl w:val="0"/>
          <w:numId w:val="1"/>
        </w:numPr>
        <w:rPr/>
      </w:pPr>
      <w:r>
        <w:rPr/>
        <w:t>Service suspension after 30 days</w:t>
      </w:r>
    </w:p>
    <w:p>
      <w:pPr>
        <w:pStyle w:val="ListParagraph"/>
        <w:numPr>
          <w:ilvl w:val="0"/>
          <w:numId w:val="1"/>
        </w:numPr>
        <w:rPr/>
      </w:pPr>
      <w:r>
        <w:rPr/>
        <w:t>Service termination after 60 days</w:t>
      </w:r>
    </w:p>
    <w:p>
      <w:pPr>
        <w:pStyle w:val="ListParagraph"/>
        <w:numPr>
          <w:ilvl w:val="0"/>
          <w:numId w:val="1"/>
        </w:numPr>
        <w:spacing w:before="0" w:after="240"/>
        <w:rPr/>
      </w:pPr>
      <w:r>
        <w:rPr/>
        <w:t>Late fees at 2% per month on outstanding balance</w:t>
      </w:r>
    </w:p>
    <w:p>
      <w:pPr>
        <w:pStyle w:val="Heading2"/>
        <w:rPr/>
      </w:pPr>
      <w:r>
        <w:rPr/>
        <w:t>9. Termination</w:t>
      </w:r>
    </w:p>
    <w:p>
      <w:pPr>
        <w:pStyle w:val="Heading3"/>
        <w:rPr/>
      </w:pPr>
      <w:r>
        <w:rPr/>
        <w:t>9.1 Client Termination</w:t>
      </w:r>
    </w:p>
    <w:p>
      <w:pPr>
        <w:pStyle w:val="ListParagraph"/>
        <w:numPr>
          <w:ilvl w:val="0"/>
          <w:numId w:val="1"/>
        </w:numPr>
        <w:rPr/>
      </w:pPr>
      <w:r>
        <w:rPr>
          <w:b/>
          <w:bCs/>
        </w:rPr>
        <w:t xml:space="preserve">Annual Contract: </w:t>
      </w:r>
      <w:r>
        <w:rPr/>
        <w:t>Early termination requires 60 days written notice. No refund for unused portion of annual fee.</w:t>
      </w:r>
    </w:p>
    <w:p>
      <w:pPr>
        <w:pStyle w:val="ListParagraph"/>
        <w:numPr>
          <w:ilvl w:val="0"/>
          <w:numId w:val="1"/>
        </w:numPr>
        <w:spacing w:before="0" w:after="120"/>
        <w:rPr/>
      </w:pPr>
      <w:r>
        <w:rPr>
          <w:b/>
          <w:bCs/>
        </w:rPr>
        <w:t xml:space="preserve">Month-to-Month: </w:t>
      </w:r>
      <w:r>
        <w:rPr/>
        <w:t>30 days written notice required</w:t>
      </w:r>
    </w:p>
    <w:p>
      <w:pPr>
        <w:pStyle w:val="Heading3"/>
        <w:rPr/>
      </w:pPr>
      <w:r>
        <w:rPr/>
        <w:t>9.2 Provider Termination</w:t>
      </w:r>
    </w:p>
    <w:p>
      <w:pPr>
        <w:pStyle w:val="Normal"/>
        <w:spacing w:before="0" w:after="80"/>
        <w:rPr/>
      </w:pPr>
      <w:r>
        <w:rPr/>
        <w:t>Provider may terminate services with 30 days notice for:</w:t>
      </w:r>
    </w:p>
    <w:p>
      <w:pPr>
        <w:pStyle w:val="ListParagraph"/>
        <w:numPr>
          <w:ilvl w:val="0"/>
          <w:numId w:val="1"/>
        </w:numPr>
        <w:rPr/>
      </w:pPr>
      <w:r>
        <w:rPr/>
        <w:t>Non-payment</w:t>
      </w:r>
    </w:p>
    <w:p>
      <w:pPr>
        <w:pStyle w:val="ListParagraph"/>
        <w:numPr>
          <w:ilvl w:val="0"/>
          <w:numId w:val="1"/>
        </w:numPr>
        <w:rPr/>
      </w:pPr>
      <w:r>
        <w:rPr/>
        <w:t>Client's breach of these Terms</w:t>
      </w:r>
    </w:p>
    <w:p>
      <w:pPr>
        <w:pStyle w:val="ListParagraph"/>
        <w:numPr>
          <w:ilvl w:val="0"/>
          <w:numId w:val="1"/>
        </w:numPr>
        <w:rPr/>
      </w:pPr>
      <w:r>
        <w:rPr/>
        <w:t>Illegal or prohibited content on the website</w:t>
      </w:r>
    </w:p>
    <w:p>
      <w:pPr>
        <w:pStyle w:val="ListParagraph"/>
        <w:numPr>
          <w:ilvl w:val="0"/>
          <w:numId w:val="1"/>
        </w:numPr>
        <w:spacing w:before="0" w:after="120"/>
        <w:rPr/>
      </w:pPr>
      <w:r>
        <w:rPr/>
        <w:t>Violation of hosting provider's acceptable use policy</w:t>
      </w:r>
    </w:p>
    <w:p>
      <w:pPr>
        <w:pStyle w:val="Heading3"/>
        <w:rPr/>
      </w:pPr>
      <w:r>
        <w:rPr/>
        <w:t>9.3 Data Return</w:t>
      </w:r>
    </w:p>
    <w:p>
      <w:pPr>
        <w:pStyle w:val="Normal"/>
        <w:spacing w:before="0" w:after="240"/>
        <w:rPr/>
      </w:pPr>
      <w:r>
        <w:rPr/>
        <w:t>Upon termination, Provider will provide Client with a copy of the website files and content within 14 days, subject to all payments being current.</w:t>
      </w:r>
    </w:p>
    <w:p>
      <w:pPr>
        <w:pStyle w:val="Heading2"/>
        <w:rPr/>
      </w:pPr>
      <w:r>
        <w:rPr/>
        <w:t>10. Warranties and Disclaimers</w:t>
      </w:r>
    </w:p>
    <w:p>
      <w:pPr>
        <w:pStyle w:val="Heading3"/>
        <w:rPr/>
      </w:pPr>
      <w:r>
        <w:rPr/>
        <w:t>10.1 Provider Warranties</w:t>
      </w:r>
    </w:p>
    <w:p>
      <w:pPr>
        <w:pStyle w:val="Normal"/>
        <w:spacing w:before="0" w:after="80"/>
        <w:rPr/>
      </w:pPr>
      <w:r>
        <w:rPr/>
        <w:t>Provider warrants that:</w:t>
      </w:r>
    </w:p>
    <w:p>
      <w:pPr>
        <w:pStyle w:val="ListParagraph"/>
        <w:numPr>
          <w:ilvl w:val="0"/>
          <w:numId w:val="1"/>
        </w:numPr>
        <w:rPr/>
      </w:pPr>
      <w:r>
        <w:rPr/>
        <w:t>Services will be performed in a professional and workmanlike manner</w:t>
      </w:r>
    </w:p>
    <w:p>
      <w:pPr>
        <w:pStyle w:val="ListParagraph"/>
        <w:numPr>
          <w:ilvl w:val="0"/>
          <w:numId w:val="1"/>
        </w:numPr>
        <w:rPr/>
      </w:pPr>
      <w:r>
        <w:rPr/>
        <w:t>The SPA will be compatible with modern web browsers (Chrome, Firefox, Safari, Edge)</w:t>
      </w:r>
    </w:p>
    <w:p>
      <w:pPr>
        <w:pStyle w:val="ListParagraph"/>
        <w:numPr>
          <w:ilvl w:val="0"/>
          <w:numId w:val="1"/>
        </w:numPr>
        <w:spacing w:before="0" w:after="120"/>
        <w:rPr/>
      </w:pPr>
      <w:r>
        <w:rPr/>
        <w:t>The website will be responsive and mobile-friendly</w:t>
      </w:r>
    </w:p>
    <w:p>
      <w:pPr>
        <w:pStyle w:val="Heading3"/>
        <w:rPr/>
      </w:pPr>
      <w:r>
        <w:rPr/>
        <w:t>10.2 Disclaimer</w:t>
      </w:r>
    </w:p>
    <w:p>
      <w:pPr>
        <w:pStyle w:val="Normal"/>
        <w:spacing w:before="0" w:after="240"/>
        <w:rPr/>
      </w:pPr>
      <w:r>
        <w:rPr/>
        <w:t>EXCEPT AS EXPRESSLY PROVIDED, SERVICES ARE PROVIDED "AS IS" WITHOUT WARRANTY OF ANY KIND. PROVIDER DISCLAIMS ALL WARRANTIES, EXPRESS OR IMPLIED, INCLUDING MERCHANTABILITY AND FITNESS FOR A PARTICULAR PURPOSE.</w:t>
      </w:r>
    </w:p>
    <w:p>
      <w:pPr>
        <w:pStyle w:val="Heading2"/>
        <w:rPr/>
      </w:pPr>
      <w:r>
        <w:rPr/>
        <w:t>11. Limitation of Liability</w:t>
      </w:r>
    </w:p>
    <w:p>
      <w:pPr>
        <w:pStyle w:val="Normal"/>
        <w:spacing w:before="0" w:after="80"/>
        <w:rPr/>
      </w:pPr>
      <w:r>
        <w:rPr/>
        <w:t>Provider's total liability for any claims arising from these Services shall not exceed the total amount paid by Client in the 12 months preceding the claim. Provider is not liable for:</w:t>
      </w:r>
    </w:p>
    <w:p>
      <w:pPr>
        <w:pStyle w:val="ListParagraph"/>
        <w:numPr>
          <w:ilvl w:val="0"/>
          <w:numId w:val="1"/>
        </w:numPr>
        <w:rPr/>
      </w:pPr>
      <w:r>
        <w:rPr/>
        <w:t>Indirect, incidental, or consequential damages</w:t>
      </w:r>
    </w:p>
    <w:p>
      <w:pPr>
        <w:pStyle w:val="ListParagraph"/>
        <w:numPr>
          <w:ilvl w:val="0"/>
          <w:numId w:val="1"/>
        </w:numPr>
        <w:rPr/>
      </w:pPr>
      <w:r>
        <w:rPr/>
        <w:t>Loss of profits, revenue, or data</w:t>
      </w:r>
    </w:p>
    <w:p>
      <w:pPr>
        <w:pStyle w:val="ListParagraph"/>
        <w:numPr>
          <w:ilvl w:val="0"/>
          <w:numId w:val="1"/>
        </w:numPr>
        <w:rPr/>
      </w:pPr>
      <w:r>
        <w:rPr/>
        <w:t>Business interruption</w:t>
      </w:r>
    </w:p>
    <w:p>
      <w:pPr>
        <w:pStyle w:val="ListParagraph"/>
        <w:numPr>
          <w:ilvl w:val="0"/>
          <w:numId w:val="1"/>
        </w:numPr>
        <w:spacing w:before="0" w:after="240"/>
        <w:rPr/>
      </w:pPr>
      <w:r>
        <w:rPr/>
        <w:t>Third-party service failures</w:t>
      </w:r>
    </w:p>
    <w:p>
      <w:pPr>
        <w:pStyle w:val="Heading2"/>
        <w:rPr/>
      </w:pPr>
      <w:r>
        <w:rPr/>
        <w:t>12. Confidentiality</w:t>
      </w:r>
    </w:p>
    <w:p>
      <w:pPr>
        <w:pStyle w:val="Normal"/>
        <w:spacing w:before="0" w:after="240"/>
        <w:rPr/>
      </w:pPr>
      <w:r>
        <w:rPr/>
        <w:t>Provider agrees to maintain confidentiality of all Client information not publicly available. This obligation survives termination of the agreement.</w:t>
      </w:r>
    </w:p>
    <w:p>
      <w:pPr>
        <w:pStyle w:val="Heading2"/>
        <w:rPr/>
      </w:pPr>
      <w:r>
        <w:rPr/>
        <w:t>13. Modifications to Terms</w:t>
      </w:r>
    </w:p>
    <w:p>
      <w:pPr>
        <w:pStyle w:val="Normal"/>
        <w:spacing w:before="0" w:after="240"/>
        <w:rPr/>
      </w:pPr>
      <w:r>
        <w:rPr/>
        <w:t>Provider reserves the right to modify these Terms with 30 days written notice to Client. Continued use of Services after modification constitutes acceptance of updated Terms.</w:t>
      </w:r>
    </w:p>
    <w:p>
      <w:pPr>
        <w:pStyle w:val="Heading2"/>
        <w:rPr/>
      </w:pPr>
      <w:r>
        <w:rPr/>
        <w:t>14. Governing Law</w:t>
      </w:r>
    </w:p>
    <w:p>
      <w:pPr>
        <w:pStyle w:val="Normal"/>
        <w:spacing w:before="0" w:after="240"/>
        <w:rPr/>
      </w:pPr>
      <w:r>
        <w:rPr/>
        <w:t>These Terms are governed by the laws of South Africa. Any disputes shall be resolved in the courts of the Western Cape.</w:t>
      </w:r>
    </w:p>
    <w:p>
      <w:pPr>
        <w:pStyle w:val="Heading2"/>
        <w:rPr/>
      </w:pPr>
      <w:r>
        <w:rPr/>
        <w:t>15. Contact Information</w:t>
      </w:r>
    </w:p>
    <w:p>
      <w:pPr>
        <w:pStyle w:val="Normal"/>
        <w:spacing w:before="0" w:after="120"/>
        <w:rPr/>
      </w:pPr>
      <w:r>
        <w:rPr/>
        <w:t>For questions regarding these Terms, please contact:</w:t>
      </w:r>
    </w:p>
    <w:p>
      <w:pPr>
        <w:pStyle w:val="Normal"/>
        <w:rPr/>
      </w:pPr>
      <w:r>
        <w:rPr>
          <w:b/>
          <w:bCs/>
        </w:rPr>
        <w:t>NetBones</w:t>
      </w:r>
    </w:p>
    <w:p>
      <w:pPr>
        <w:pStyle w:val="Normal"/>
        <w:rPr/>
      </w:pPr>
      <w:r>
        <w:rPr/>
        <w:t>Website: https://netbones.co.za</w:t>
      </w:r>
    </w:p>
    <w:p>
      <w:pPr>
        <w:pStyle w:val="Normal"/>
        <w:spacing w:before="0" w:after="360"/>
        <w:rPr/>
      </w:pPr>
      <w:r>
        <w:rPr/>
        <w:t>Email: Available via contact form</w:t>
      </w:r>
    </w:p>
    <w:p>
      <w:pPr>
        <w:pStyle w:val="Normal"/>
        <w:spacing w:before="240" w:after="0"/>
        <w:jc w:val="center"/>
        <w:rPr/>
      </w:pPr>
      <w:r>
        <w:rPr>
          <w:b/>
          <w:bCs/>
        </w:rPr>
        <w:t>BY ENGAGING NETBONES' SERVICES, CLIENT ACKNOWLEDGES HAVING READ, UNDERSTOOD, AND AGREED TO BE BOUND BY THESE TERMS OF SERVICE.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auto"/>
      <w:kern w:val="0"/>
      <w:sz w:val="24"/>
      <w:szCs w:val="24"/>
      <w:lang w:val="en-US" w:eastAsia="zh-CN" w:bidi="hi-IN"/>
    </w:rPr>
  </w:style>
  <w:style w:type="paragraph" w:styleId="Heading1">
    <w:name w:val="Heading 1"/>
    <w:basedOn w:val="Heading"/>
    <w:qFormat/>
    <w:pPr>
      <w:spacing w:before="240" w:after="120"/>
      <w:outlineLvl w:val="0"/>
    </w:pPr>
    <w:rPr>
      <w:rFonts w:ascii="Arial" w:hAnsi="Arial" w:eastAsia="Arial" w:cs="Arial"/>
      <w:b/>
      <w:bCs/>
      <w:sz w:val="32"/>
      <w:szCs w:val="32"/>
    </w:rPr>
  </w:style>
  <w:style w:type="paragraph" w:styleId="Heading2">
    <w:name w:val="Heading 2"/>
    <w:basedOn w:val="Heading"/>
    <w:qFormat/>
    <w:pPr>
      <w:spacing w:before="200" w:after="100"/>
      <w:outlineLvl w:val="1"/>
    </w:pPr>
    <w:rPr>
      <w:rFonts w:ascii="Arial" w:hAnsi="Arial" w:eastAsia="Arial" w:cs="Arial"/>
      <w:b/>
      <w:bCs/>
      <w:sz w:val="28"/>
      <w:szCs w:val="28"/>
    </w:rPr>
  </w:style>
  <w:style w:type="paragraph" w:styleId="Heading3">
    <w:name w:val="Heading 3"/>
    <w:basedOn w:val="Heading"/>
    <w:qFormat/>
    <w:pPr>
      <w:spacing w:before="160" w:after="80"/>
      <w:outlineLvl w:val="2"/>
    </w:pPr>
    <w:rPr>
      <w:rFonts w:ascii="Arial" w:hAnsi="Arial" w:eastAsia="Arial" w:cs="Arial"/>
      <w:b/>
      <w:bCs/>
      <w:sz w:val="26"/>
      <w:szCs w:val="26"/>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
    <w:name w:val="Endnote Characters"/>
    <w:uiPriority w:val="99"/>
    <w:semiHidden/>
    <w:unhideWhenUsed/>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Heading"/>
    <w:qFormat/>
    <w:pPr/>
    <w:rPr>
      <w:sz w:val="56"/>
      <w:szCs w:val="56"/>
    </w:rPr>
  </w:style>
  <w:style w:type="paragraph" w:styleId="StrongEmphasis">
    <w:name w:val="Strong Emphasis"/>
    <w:qFormat/>
    <w:pPr>
      <w:widowControl/>
      <w:bidi w:val="0"/>
      <w:spacing w:before="0" w:after="0"/>
      <w:jc w:val="left"/>
    </w:pPr>
    <w:rPr>
      <w:rFonts w:ascii="Arial" w:hAnsi="Arial" w:eastAsia="Arial" w:cs="Arial"/>
      <w:b/>
      <w:bCs/>
      <w:color w:val="auto"/>
      <w:kern w:val="0"/>
      <w:sz w:val="24"/>
      <w:szCs w:val="24"/>
      <w:lang w:val="en-US" w:eastAsia="zh-CN" w:bidi="hi-IN"/>
    </w:rPr>
  </w:style>
  <w:style w:type="paragraph" w:styleId="ListParagraph">
    <w:name w:val="List Paragraph"/>
    <w:qFormat/>
    <w:pPr>
      <w:widowControl/>
      <w:bidi w:val="0"/>
      <w:spacing w:before="0" w:after="0"/>
      <w:jc w:val="left"/>
    </w:pPr>
    <w:rPr>
      <w:rFonts w:ascii="Arial" w:hAnsi="Arial" w:eastAsia="Arial" w:cs="Arial"/>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1083</Words>
  <Characters>6198</Characters>
  <CharactersWithSpaces>7094</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2026-03-21T09:31:04Z</dcterms:created>
  <dc:creator>Un-named</dc:creator>
  <dc:description/>
  <dc:language>en-US</dc:language>
  <cp:lastModifiedBy>Un-named</cp:lastModifiedBy>
  <dcterms:modified xsi:type="dcterms:W3CDTF">2026-03-21T09:31:04Z</dcterms:modified>
  <cp:revision>1</cp:revision>
  <dc:subject/>
  <dc:title/>
</cp:coreProperties>
</file>